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CF9FBC" w14:textId="77777777" w:rsidR="00063BAC" w:rsidRDefault="00F14300">
      <w:pPr>
        <w:spacing w:line="560" w:lineRule="exact"/>
        <w:rPr>
          <w:rFonts w:ascii="黑体" w:eastAsia="黑体" w:hAnsi="黑体" w:cs="黑体" w:hint="eastAsia"/>
          <w:sz w:val="32"/>
          <w:szCs w:val="32"/>
        </w:rPr>
      </w:pPr>
      <w:r>
        <w:rPr>
          <w:rFonts w:ascii="黑体" w:eastAsia="黑体" w:hAnsi="黑体" w:cs="黑体" w:hint="eastAsia"/>
          <w:sz w:val="32"/>
          <w:szCs w:val="32"/>
        </w:rPr>
        <w:t>附件3</w:t>
      </w:r>
    </w:p>
    <w:p w14:paraId="142F9EF4" w14:textId="77777777" w:rsidR="00063BAC" w:rsidRDefault="00F14300">
      <w:pPr>
        <w:tabs>
          <w:tab w:val="left" w:pos="2940"/>
        </w:tabs>
        <w:spacing w:line="600" w:lineRule="exact"/>
        <w:jc w:val="center"/>
        <w:rPr>
          <w:rFonts w:ascii="方正小标宋_GBK" w:eastAsia="方正小标宋_GBK" w:hAnsi="方正小标宋_GBK" w:cs="方正小标宋_GBK" w:hint="eastAsia"/>
          <w:kern w:val="0"/>
          <w:sz w:val="44"/>
          <w:szCs w:val="44"/>
        </w:rPr>
      </w:pPr>
      <w:r>
        <w:rPr>
          <w:rFonts w:ascii="方正小标宋_GBK" w:eastAsia="方正小标宋_GBK" w:hAnsi="方正小标宋_GBK" w:cs="方正小标宋_GBK" w:hint="eastAsia"/>
          <w:kern w:val="0"/>
          <w:sz w:val="44"/>
          <w:szCs w:val="44"/>
        </w:rPr>
        <w:t>青岛市人才住房申请材料清单</w:t>
      </w:r>
    </w:p>
    <w:p w14:paraId="01F1BE34" w14:textId="77777777" w:rsidR="00063BAC" w:rsidRDefault="00063BAC">
      <w:pPr>
        <w:tabs>
          <w:tab w:val="left" w:pos="2940"/>
        </w:tabs>
        <w:spacing w:line="560" w:lineRule="exact"/>
        <w:ind w:firstLineChars="200" w:firstLine="420"/>
        <w:rPr>
          <w:rFonts w:ascii="黑体" w:eastAsia="黑体" w:hAnsi="黑体" w:cs="黑体" w:hint="eastAsia"/>
          <w:kern w:val="0"/>
          <w:szCs w:val="32"/>
        </w:rPr>
      </w:pPr>
    </w:p>
    <w:p w14:paraId="321A6FEA" w14:textId="77777777" w:rsidR="00063BAC" w:rsidRDefault="00F14300">
      <w:pPr>
        <w:tabs>
          <w:tab w:val="left" w:pos="2940"/>
        </w:tabs>
        <w:spacing w:line="560" w:lineRule="exact"/>
        <w:ind w:firstLineChars="200" w:firstLine="640"/>
        <w:rPr>
          <w:rFonts w:ascii="黑体" w:eastAsia="黑体" w:hAnsi="黑体" w:cs="黑体" w:hint="eastAsia"/>
          <w:kern w:val="0"/>
          <w:sz w:val="32"/>
          <w:szCs w:val="32"/>
        </w:rPr>
      </w:pPr>
      <w:r>
        <w:rPr>
          <w:rFonts w:ascii="黑体" w:eastAsia="黑体" w:hAnsi="黑体" w:cs="黑体" w:hint="eastAsia"/>
          <w:kern w:val="0"/>
          <w:sz w:val="32"/>
          <w:szCs w:val="32"/>
        </w:rPr>
        <w:t>一、身份和户籍材料</w:t>
      </w:r>
    </w:p>
    <w:p w14:paraId="3B441F21" w14:textId="77777777" w:rsidR="00063BAC" w:rsidRDefault="00F14300">
      <w:pPr>
        <w:tabs>
          <w:tab w:val="left" w:pos="2940"/>
        </w:tabs>
        <w:spacing w:line="560" w:lineRule="exact"/>
        <w:ind w:firstLineChars="200" w:firstLine="640"/>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申请人及其配偶身份证件；非本市户籍申请人提供在青岛市有效的《山东省居住证》；港澳台同胞提供《台湾居民来往大陆通行证》《港澳居民来往内地通行证》或《港澳台居民居住证》；</w:t>
      </w:r>
      <w:r>
        <w:rPr>
          <w:rFonts w:ascii="仿宋_GB2312" w:eastAsia="仿宋_GB2312" w:hAnsi="仿宋_GB2312" w:cs="仿宋_GB2312" w:hint="eastAsia"/>
          <w:spacing w:val="-6"/>
          <w:kern w:val="0"/>
          <w:sz w:val="32"/>
          <w:szCs w:val="32"/>
        </w:rPr>
        <w:t>外籍人才提供护照和《外国人工作许可证》或《外国人永久居留证》。</w:t>
      </w:r>
    </w:p>
    <w:p w14:paraId="3F6B0B88" w14:textId="77777777" w:rsidR="00063BAC" w:rsidRDefault="00F14300">
      <w:pPr>
        <w:tabs>
          <w:tab w:val="left" w:pos="2940"/>
        </w:tabs>
        <w:spacing w:line="560" w:lineRule="exact"/>
        <w:ind w:firstLineChars="200" w:firstLine="640"/>
        <w:rPr>
          <w:rFonts w:ascii="黑体" w:eastAsia="黑体" w:hAnsi="黑体" w:cs="黑体" w:hint="eastAsia"/>
          <w:kern w:val="0"/>
          <w:sz w:val="32"/>
          <w:szCs w:val="32"/>
        </w:rPr>
      </w:pPr>
      <w:r>
        <w:rPr>
          <w:rFonts w:ascii="黑体" w:eastAsia="黑体" w:hAnsi="黑体" w:cs="黑体" w:hint="eastAsia"/>
          <w:kern w:val="0"/>
          <w:sz w:val="32"/>
          <w:szCs w:val="32"/>
        </w:rPr>
        <w:t>二、婚姻材料</w:t>
      </w:r>
    </w:p>
    <w:p w14:paraId="08A63262" w14:textId="77777777" w:rsidR="00063BAC" w:rsidRDefault="00F14300">
      <w:pPr>
        <w:tabs>
          <w:tab w:val="left" w:pos="2940"/>
        </w:tabs>
        <w:spacing w:line="560" w:lineRule="exact"/>
        <w:ind w:firstLineChars="200" w:firstLine="640"/>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在青岛市外结婚登记的已婚申请人需提供结婚证件；有离异经历的申请人还需补充提供离婚证和离婚协议书或法院生效司法文书等；单身申请人提供单身或未婚声明（</w:t>
      </w:r>
      <w:r>
        <w:rPr>
          <w:rFonts w:ascii="仿宋_GB2312" w:eastAsia="仿宋_GB2312" w:hAnsi="仿宋_GB2312" w:cs="仿宋_GB2312"/>
          <w:kern w:val="0"/>
          <w:sz w:val="32"/>
          <w:szCs w:val="32"/>
        </w:rPr>
        <w:t>系统</w:t>
      </w:r>
      <w:r>
        <w:rPr>
          <w:rFonts w:ascii="仿宋_GB2312" w:eastAsia="仿宋_GB2312" w:hAnsi="仿宋_GB2312" w:cs="仿宋_GB2312" w:hint="eastAsia"/>
          <w:kern w:val="0"/>
          <w:sz w:val="32"/>
          <w:szCs w:val="32"/>
        </w:rPr>
        <w:t>提供</w:t>
      </w:r>
      <w:r>
        <w:rPr>
          <w:rFonts w:ascii="仿宋_GB2312" w:eastAsia="仿宋_GB2312" w:hAnsi="仿宋_GB2312" w:cs="仿宋_GB2312"/>
          <w:kern w:val="0"/>
          <w:sz w:val="32"/>
          <w:szCs w:val="32"/>
        </w:rPr>
        <w:t>模板</w:t>
      </w:r>
      <w:r>
        <w:rPr>
          <w:rFonts w:ascii="仿宋_GB2312" w:eastAsia="仿宋_GB2312" w:hAnsi="仿宋_GB2312" w:cs="仿宋_GB2312" w:hint="eastAsia"/>
          <w:kern w:val="0"/>
          <w:sz w:val="32"/>
          <w:szCs w:val="32"/>
        </w:rPr>
        <w:t>下</w:t>
      </w:r>
      <w:r>
        <w:rPr>
          <w:rFonts w:ascii="仿宋_GB2312" w:eastAsia="仿宋_GB2312" w:hAnsi="仿宋_GB2312" w:cs="仿宋_GB2312"/>
          <w:kern w:val="0"/>
          <w:sz w:val="32"/>
          <w:szCs w:val="32"/>
        </w:rPr>
        <w:t>载）</w:t>
      </w:r>
      <w:r>
        <w:rPr>
          <w:rFonts w:ascii="仿宋_GB2312" w:eastAsia="仿宋_GB2312" w:hAnsi="仿宋_GB2312" w:cs="仿宋_GB2312" w:hint="eastAsia"/>
          <w:kern w:val="0"/>
          <w:sz w:val="32"/>
          <w:szCs w:val="32"/>
        </w:rPr>
        <w:t>。</w:t>
      </w:r>
    </w:p>
    <w:p w14:paraId="6AE78223" w14:textId="77777777" w:rsidR="00063BAC" w:rsidRDefault="00F14300">
      <w:pPr>
        <w:tabs>
          <w:tab w:val="left" w:pos="2940"/>
        </w:tabs>
        <w:spacing w:line="560" w:lineRule="exact"/>
        <w:ind w:firstLineChars="200" w:firstLine="640"/>
        <w:rPr>
          <w:rFonts w:ascii="黑体" w:eastAsia="黑体" w:hAnsi="黑体" w:cs="黑体" w:hint="eastAsia"/>
          <w:kern w:val="0"/>
          <w:sz w:val="32"/>
          <w:szCs w:val="32"/>
        </w:rPr>
      </w:pPr>
      <w:r>
        <w:rPr>
          <w:rFonts w:ascii="黑体" w:eastAsia="黑体" w:hAnsi="黑体" w:cs="黑体" w:hint="eastAsia"/>
          <w:kern w:val="0"/>
          <w:sz w:val="32"/>
          <w:szCs w:val="32"/>
        </w:rPr>
        <w:t>三、</w:t>
      </w:r>
      <w:r>
        <w:rPr>
          <w:rFonts w:ascii="黑体" w:eastAsia="黑体" w:hint="eastAsia"/>
          <w:spacing w:val="-8"/>
          <w:w w:val="95"/>
          <w:sz w:val="32"/>
          <w:szCs w:val="32"/>
        </w:rPr>
        <w:t>人才类别材料</w:t>
      </w:r>
    </w:p>
    <w:p w14:paraId="4E785CD2" w14:textId="77777777" w:rsidR="00063BAC" w:rsidRDefault="00F14300">
      <w:pPr>
        <w:tabs>
          <w:tab w:val="left" w:pos="2940"/>
        </w:tabs>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（一）</w:t>
      </w:r>
      <w:r>
        <w:rPr>
          <w:rFonts w:ascii="仿宋_GB2312" w:eastAsia="仿宋_GB2312" w:hAnsi="仿宋_GB2312" w:cs="仿宋_GB2312" w:hint="eastAsia"/>
          <w:bCs/>
          <w:color w:val="000000"/>
          <w:sz w:val="32"/>
          <w:szCs w:val="32"/>
        </w:rPr>
        <w:t>以学历类人才申报的中国内地居民需先通过</w:t>
      </w:r>
      <w:r>
        <w:rPr>
          <w:rFonts w:ascii="仿宋_GB2312" w:eastAsia="仿宋_GB2312" w:hAnsi="仿宋_GB2312" w:cs="仿宋_GB2312" w:hint="eastAsia"/>
          <w:sz w:val="32"/>
          <w:szCs w:val="32"/>
        </w:rPr>
        <w:t>“</w:t>
      </w:r>
      <w:r>
        <w:rPr>
          <w:rFonts w:ascii="仿宋_GB2312" w:eastAsia="仿宋_GB2312" w:hAnsi="仿宋_GB2312" w:cs="仿宋_GB2312" w:hint="eastAsia"/>
          <w:bCs/>
          <w:color w:val="000000"/>
          <w:sz w:val="32"/>
          <w:szCs w:val="32"/>
        </w:rPr>
        <w:t>青岛人社·学历汇</w:t>
      </w:r>
      <w:r>
        <w:rPr>
          <w:rFonts w:ascii="仿宋_GB2312" w:eastAsia="仿宋_GB2312" w:hAnsi="仿宋_GB2312" w:cs="仿宋_GB2312" w:hint="eastAsia"/>
          <w:sz w:val="32"/>
          <w:szCs w:val="32"/>
        </w:rPr>
        <w:t>”</w:t>
      </w:r>
      <w:r>
        <w:rPr>
          <w:rFonts w:ascii="仿宋_GB2312" w:eastAsia="仿宋_GB2312" w:hAnsi="仿宋_GB2312" w:cs="仿宋_GB2312" w:hint="eastAsia"/>
          <w:bCs/>
          <w:color w:val="000000"/>
          <w:sz w:val="32"/>
          <w:szCs w:val="32"/>
        </w:rPr>
        <w:t>信息采集平台对学籍学历进行确认；港澳台同胞和外籍人才需提供学历（学位）证明，在国（境）</w:t>
      </w:r>
      <w:proofErr w:type="gramStart"/>
      <w:r>
        <w:rPr>
          <w:rFonts w:ascii="仿宋_GB2312" w:eastAsia="仿宋_GB2312" w:hAnsi="仿宋_GB2312" w:cs="仿宋_GB2312" w:hint="eastAsia"/>
          <w:bCs/>
          <w:color w:val="000000"/>
          <w:sz w:val="32"/>
          <w:szCs w:val="32"/>
        </w:rPr>
        <w:t>外取得</w:t>
      </w:r>
      <w:proofErr w:type="gramEnd"/>
      <w:r>
        <w:rPr>
          <w:rFonts w:ascii="仿宋_GB2312" w:eastAsia="仿宋_GB2312" w:hAnsi="仿宋_GB2312" w:cs="仿宋_GB2312" w:hint="eastAsia"/>
          <w:bCs/>
          <w:color w:val="000000"/>
          <w:sz w:val="32"/>
          <w:szCs w:val="32"/>
        </w:rPr>
        <w:t>学历的还需经我驻外使、领馆或由申请人获得学位（学历）所在国驻华使、领馆或我国学历认证机构认证，在港澳特别行政区和台湾地区取得学历的还需经我国学历认证机构认证或经所在地区公证机构公证。</w:t>
      </w:r>
    </w:p>
    <w:p w14:paraId="7A8DB189" w14:textId="77777777" w:rsidR="00063BAC" w:rsidRDefault="00F14300">
      <w:pPr>
        <w:tabs>
          <w:tab w:val="left" w:pos="2940"/>
        </w:tabs>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（二）以专技类人才申报的，提供中级及以上职称证书</w:t>
      </w:r>
      <w:r>
        <w:rPr>
          <w:rFonts w:ascii="仿宋_GB2312" w:eastAsia="仿宋_GB2312" w:cs="仿宋" w:hint="eastAsia"/>
          <w:kern w:val="0"/>
          <w:sz w:val="32"/>
          <w:szCs w:val="32"/>
        </w:rPr>
        <w:t>和</w:t>
      </w:r>
      <w:r>
        <w:rPr>
          <w:rFonts w:ascii="仿宋_GB2312" w:eastAsia="仿宋_GB2312" w:cs="仿宋"/>
          <w:kern w:val="0"/>
          <w:sz w:val="32"/>
          <w:szCs w:val="32"/>
        </w:rPr>
        <w:t>职称</w:t>
      </w:r>
      <w:r>
        <w:rPr>
          <w:rFonts w:ascii="仿宋_GB2312" w:eastAsia="仿宋_GB2312" w:cs="仿宋" w:hint="eastAsia"/>
          <w:kern w:val="0"/>
          <w:sz w:val="32"/>
          <w:szCs w:val="32"/>
        </w:rPr>
        <w:t>评审机构网站上</w:t>
      </w:r>
      <w:r>
        <w:rPr>
          <w:rFonts w:ascii="仿宋_GB2312" w:eastAsia="仿宋_GB2312" w:cs="仿宋"/>
          <w:kern w:val="0"/>
          <w:sz w:val="32"/>
          <w:szCs w:val="32"/>
        </w:rPr>
        <w:t>的</w:t>
      </w:r>
      <w:r>
        <w:rPr>
          <w:rFonts w:ascii="仿宋_GB2312" w:eastAsia="仿宋_GB2312" w:cs="仿宋" w:hint="eastAsia"/>
          <w:kern w:val="0"/>
          <w:sz w:val="32"/>
          <w:szCs w:val="32"/>
        </w:rPr>
        <w:t>证书查询截图；</w:t>
      </w:r>
      <w:r>
        <w:rPr>
          <w:rFonts w:ascii="仿宋_GB2312" w:eastAsia="仿宋_GB2312" w:cs="仿宋"/>
          <w:kern w:val="0"/>
          <w:sz w:val="32"/>
          <w:szCs w:val="32"/>
        </w:rPr>
        <w:t>不能提供</w:t>
      </w:r>
      <w:r>
        <w:rPr>
          <w:rFonts w:ascii="仿宋_GB2312" w:eastAsia="仿宋_GB2312" w:cs="仿宋" w:hint="eastAsia"/>
          <w:kern w:val="0"/>
          <w:sz w:val="32"/>
          <w:szCs w:val="32"/>
        </w:rPr>
        <w:t>证书查询</w:t>
      </w:r>
      <w:r>
        <w:rPr>
          <w:rFonts w:ascii="仿宋_GB2312" w:eastAsia="仿宋_GB2312" w:cs="仿宋" w:hint="eastAsia"/>
          <w:kern w:val="0"/>
          <w:sz w:val="32"/>
          <w:szCs w:val="32"/>
        </w:rPr>
        <w:lastRenderedPageBreak/>
        <w:t>截图的</w:t>
      </w:r>
      <w:r>
        <w:rPr>
          <w:rFonts w:ascii="仿宋_GB2312" w:eastAsia="仿宋_GB2312" w:cs="仿宋"/>
          <w:kern w:val="0"/>
          <w:sz w:val="32"/>
          <w:szCs w:val="32"/>
        </w:rPr>
        <w:t>，</w:t>
      </w:r>
      <w:r>
        <w:rPr>
          <w:rFonts w:ascii="仿宋_GB2312" w:eastAsia="仿宋_GB2312" w:cs="仿宋" w:hint="eastAsia"/>
          <w:kern w:val="0"/>
          <w:sz w:val="32"/>
          <w:szCs w:val="32"/>
        </w:rPr>
        <w:t>需上传</w:t>
      </w:r>
      <w:r>
        <w:rPr>
          <w:rFonts w:ascii="仿宋_GB2312" w:eastAsia="仿宋_GB2312" w:hint="eastAsia"/>
          <w:sz w:val="32"/>
          <w:szCs w:val="32"/>
        </w:rPr>
        <w:t>《职称评审表》</w:t>
      </w:r>
      <w:r>
        <w:rPr>
          <w:rFonts w:ascii="仿宋_GB2312" w:eastAsia="仿宋_GB2312" w:cs="仿宋" w:hint="eastAsia"/>
          <w:kern w:val="0"/>
          <w:sz w:val="32"/>
          <w:szCs w:val="32"/>
        </w:rPr>
        <w:t>或公布文件。</w:t>
      </w:r>
      <w:r>
        <w:rPr>
          <w:rFonts w:ascii="仿宋_GB2312" w:eastAsia="仿宋_GB2312" w:hAnsi="仿宋_GB2312" w:cs="仿宋_GB2312" w:hint="eastAsia"/>
          <w:sz w:val="32"/>
          <w:szCs w:val="32"/>
        </w:rPr>
        <w:t>取得《青岛市关于明确部分专业技术类职业资格和职称对应关系的通知（青人社字〔2020〕78号）》规定的与中级及以上职称对应资格证书的专业技术人员，需提供相应等级的全国专业技术人员职业资格证书</w:t>
      </w:r>
      <w:r>
        <w:rPr>
          <w:rFonts w:ascii="仿宋_GB2312" w:eastAsia="仿宋_GB2312" w:cs="仿宋" w:hint="eastAsia"/>
          <w:kern w:val="0"/>
          <w:sz w:val="32"/>
          <w:szCs w:val="32"/>
        </w:rPr>
        <w:t>，</w:t>
      </w:r>
      <w:r>
        <w:rPr>
          <w:rFonts w:ascii="仿宋_GB2312" w:eastAsia="仿宋_GB2312" w:hAnsi="仿宋_GB2312" w:cs="仿宋_GB2312" w:hint="eastAsia"/>
          <w:sz w:val="32"/>
          <w:szCs w:val="32"/>
        </w:rPr>
        <w:t>2017年以前取得的需同时提供《专业技术资格考试登记表》或《执（职）业资格考试登记表》；</w:t>
      </w:r>
    </w:p>
    <w:p w14:paraId="28E0DF63" w14:textId="77777777" w:rsidR="00063BAC" w:rsidRDefault="00F14300">
      <w:pPr>
        <w:tabs>
          <w:tab w:val="left" w:pos="2940"/>
        </w:tabs>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（三）以技能人才申报的，提供可在人力资源和社会保障部技能人才评价证书全国联网查询系统或山东省技能人才评价工作网验证的高级工（三级）及以上技能人员职业资格证书或职业技能等级证书；</w:t>
      </w:r>
    </w:p>
    <w:p w14:paraId="55E6B44D" w14:textId="77777777" w:rsidR="00063BAC" w:rsidRDefault="00F14300">
      <w:pPr>
        <w:tabs>
          <w:tab w:val="left" w:pos="2940"/>
        </w:tabs>
        <w:spacing w:line="560" w:lineRule="exact"/>
        <w:ind w:firstLineChars="200" w:firstLine="640"/>
        <w:rPr>
          <w:rFonts w:ascii="仿宋_GB2312" w:eastAsia="仿宋_GB2312" w:hAnsi="仿宋_GB2312" w:cs="仿宋_GB2312" w:hint="eastAsia"/>
          <w:kern w:val="0"/>
          <w:sz w:val="32"/>
          <w:szCs w:val="32"/>
        </w:rPr>
      </w:pPr>
      <w:r>
        <w:rPr>
          <w:rFonts w:ascii="仿宋_GB2312" w:eastAsia="仿宋_GB2312" w:hAnsi="仿宋_GB2312" w:cs="仿宋_GB2312" w:hint="eastAsia"/>
          <w:sz w:val="32"/>
          <w:szCs w:val="32"/>
        </w:rPr>
        <w:t>（四）</w:t>
      </w:r>
      <w:r>
        <w:rPr>
          <w:rFonts w:ascii="仿宋_GB2312" w:eastAsia="仿宋_GB2312" w:hAnsi="仿宋_GB2312" w:cs="仿宋_GB2312" w:hint="eastAsia"/>
          <w:kern w:val="0"/>
          <w:sz w:val="32"/>
          <w:szCs w:val="32"/>
        </w:rPr>
        <w:t>以高级管理人才申报的，提供近三年（分配公告发布前36个月）个税缴纳记录</w:t>
      </w:r>
      <w:r>
        <w:rPr>
          <w:rFonts w:ascii="仿宋_GB2312" w:eastAsia="仿宋_GB2312" w:hAnsi="仿宋_GB2312" w:cs="仿宋_GB2312" w:hint="eastAsia"/>
          <w:sz w:val="32"/>
          <w:szCs w:val="32"/>
        </w:rPr>
        <w:t>（申报项目仅</w:t>
      </w:r>
      <w:proofErr w:type="gramStart"/>
      <w:r>
        <w:rPr>
          <w:rFonts w:ascii="仿宋_GB2312" w:eastAsia="仿宋_GB2312" w:hAnsi="仿宋_GB2312" w:cs="仿宋_GB2312" w:hint="eastAsia"/>
          <w:sz w:val="32"/>
          <w:szCs w:val="32"/>
        </w:rPr>
        <w:t>含单位</w:t>
      </w:r>
      <w:proofErr w:type="gramEnd"/>
      <w:r>
        <w:rPr>
          <w:rFonts w:ascii="仿宋_GB2312" w:eastAsia="仿宋_GB2312" w:hAnsi="仿宋_GB2312" w:cs="仿宋_GB2312" w:hint="eastAsia"/>
          <w:sz w:val="32"/>
          <w:szCs w:val="32"/>
        </w:rPr>
        <w:t>计缴工资、薪金所得和劳务报酬所得）；如在青工作不满三年，应补充提供原工作地近三年个税缴纳记录；</w:t>
      </w:r>
    </w:p>
    <w:p w14:paraId="0E9FD7ED" w14:textId="77777777" w:rsidR="00063BAC" w:rsidRDefault="00F14300">
      <w:pPr>
        <w:tabs>
          <w:tab w:val="left" w:pos="2940"/>
        </w:tabs>
        <w:spacing w:line="560" w:lineRule="exact"/>
        <w:ind w:firstLineChars="200" w:firstLine="640"/>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（五）投资创业人才提供本人作为第一大股东或企业法人代表（近一年发生变更的除外）所创办企业的股东出资证明，以及本市税务机关出具的上年度企业纳税完税凭证或本市户籍员工花名册。</w:t>
      </w:r>
    </w:p>
    <w:p w14:paraId="252B4C6E" w14:textId="77777777" w:rsidR="00063BAC" w:rsidRDefault="00F14300">
      <w:pPr>
        <w:tabs>
          <w:tab w:val="left" w:pos="2940"/>
        </w:tabs>
        <w:spacing w:line="560" w:lineRule="exact"/>
        <w:ind w:firstLineChars="200" w:firstLine="640"/>
        <w:rPr>
          <w:rFonts w:ascii="黑体" w:eastAsia="黑体" w:hAnsi="黑体" w:cs="黑体" w:hint="eastAsia"/>
          <w:kern w:val="0"/>
          <w:sz w:val="32"/>
          <w:szCs w:val="32"/>
        </w:rPr>
      </w:pPr>
      <w:r>
        <w:rPr>
          <w:rFonts w:ascii="黑体" w:eastAsia="黑体" w:hAnsi="黑体" w:cs="黑体" w:hint="eastAsia"/>
          <w:kern w:val="0"/>
          <w:sz w:val="32"/>
          <w:szCs w:val="32"/>
        </w:rPr>
        <w:t>四、工作关系材料</w:t>
      </w:r>
    </w:p>
    <w:p w14:paraId="091FEDAF" w14:textId="77777777" w:rsidR="00063BAC" w:rsidRDefault="00F14300">
      <w:pPr>
        <w:tabs>
          <w:tab w:val="left" w:pos="2940"/>
        </w:tabs>
        <w:spacing w:line="560" w:lineRule="exact"/>
        <w:ind w:firstLineChars="200" w:firstLine="640"/>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（一）在</w:t>
      </w:r>
      <w:proofErr w:type="gramStart"/>
      <w:r>
        <w:rPr>
          <w:rFonts w:ascii="仿宋_GB2312" w:eastAsia="仿宋_GB2312" w:hAnsi="仿宋_GB2312" w:cs="仿宋_GB2312" w:hint="eastAsia"/>
          <w:kern w:val="0"/>
          <w:sz w:val="32"/>
          <w:szCs w:val="32"/>
        </w:rPr>
        <w:t>青全职工作人才</w:t>
      </w:r>
      <w:proofErr w:type="gramEnd"/>
      <w:r>
        <w:rPr>
          <w:rFonts w:ascii="仿宋_GB2312" w:eastAsia="仿宋_GB2312" w:hAnsi="仿宋_GB2312" w:cs="仿宋_GB2312" w:hint="eastAsia"/>
          <w:kern w:val="0"/>
          <w:sz w:val="32"/>
          <w:szCs w:val="32"/>
        </w:rPr>
        <w:t>需提供与用人单位签订的劳动（聘用）合同等工作关系证明，其中人力资源机构派遣制人员需同时提供与人力资源机构签订的劳动合同以及实际用工单位出具的工作证明；</w:t>
      </w:r>
    </w:p>
    <w:p w14:paraId="28EDFE42" w14:textId="77777777" w:rsidR="00063BAC" w:rsidRDefault="00F14300">
      <w:pPr>
        <w:tabs>
          <w:tab w:val="left" w:pos="2940"/>
        </w:tabs>
        <w:spacing w:line="560" w:lineRule="exact"/>
        <w:ind w:firstLineChars="200" w:firstLine="640"/>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（二）毕业学年在校大学生需提供与在青用人单位签订</w:t>
      </w:r>
      <w:r>
        <w:rPr>
          <w:rFonts w:ascii="仿宋_GB2312" w:eastAsia="仿宋_GB2312" w:hAnsi="仿宋_GB2312" w:cs="仿宋_GB2312" w:hint="eastAsia"/>
          <w:kern w:val="0"/>
          <w:sz w:val="32"/>
          <w:szCs w:val="32"/>
        </w:rPr>
        <w:lastRenderedPageBreak/>
        <w:t>的就业协议，其中与人力资源机构签订就业协议的，应补充提供实际用工单位出具的证明；</w:t>
      </w:r>
    </w:p>
    <w:p w14:paraId="4D3FFFD8" w14:textId="77777777" w:rsidR="00063BAC" w:rsidRDefault="00F14300">
      <w:pPr>
        <w:tabs>
          <w:tab w:val="left" w:pos="2940"/>
        </w:tabs>
        <w:spacing w:line="560" w:lineRule="exact"/>
        <w:ind w:firstLineChars="200" w:firstLine="640"/>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（三）柔性引进的高层次人才需提供合作协议和个税缴纳记录等证明。</w:t>
      </w:r>
    </w:p>
    <w:p w14:paraId="2B46E174" w14:textId="77777777" w:rsidR="00063BAC" w:rsidRDefault="00F14300">
      <w:pPr>
        <w:tabs>
          <w:tab w:val="left" w:pos="2940"/>
        </w:tabs>
        <w:spacing w:line="560" w:lineRule="exact"/>
        <w:ind w:firstLineChars="200" w:firstLine="640"/>
        <w:rPr>
          <w:rFonts w:ascii="黑体" w:eastAsia="黑体" w:hAnsi="黑体" w:cs="黑体" w:hint="eastAsia"/>
          <w:kern w:val="0"/>
          <w:sz w:val="32"/>
          <w:szCs w:val="32"/>
        </w:rPr>
      </w:pPr>
      <w:r>
        <w:rPr>
          <w:rFonts w:ascii="黑体" w:eastAsia="黑体" w:hAnsi="黑体" w:cs="黑体" w:hint="eastAsia"/>
          <w:kern w:val="0"/>
          <w:sz w:val="32"/>
          <w:szCs w:val="32"/>
        </w:rPr>
        <w:t>五、配偶加分材料</w:t>
      </w:r>
    </w:p>
    <w:p w14:paraId="5943ECC4" w14:textId="77777777" w:rsidR="00063BAC" w:rsidRDefault="00F14300">
      <w:pPr>
        <w:tabs>
          <w:tab w:val="left" w:pos="2940"/>
        </w:tabs>
        <w:spacing w:line="560" w:lineRule="exact"/>
        <w:ind w:firstLineChars="200" w:firstLine="640"/>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配偶工作在青岛且符合人才类别要求的，还需提供其人才类别相关证明材料（同第三项内容）以及与用人单位签订的劳动（聘用）合同。</w:t>
      </w:r>
    </w:p>
    <w:p w14:paraId="1DDEFBF0" w14:textId="77777777" w:rsidR="00063BAC" w:rsidRDefault="00F14300">
      <w:pPr>
        <w:tabs>
          <w:tab w:val="left" w:pos="2940"/>
        </w:tabs>
        <w:spacing w:line="560" w:lineRule="exact"/>
        <w:ind w:firstLineChars="200" w:firstLine="640"/>
        <w:rPr>
          <w:rFonts w:ascii="黑体" w:eastAsia="黑体" w:hAnsi="黑体" w:cs="黑体" w:hint="eastAsia"/>
          <w:kern w:val="0"/>
          <w:sz w:val="32"/>
          <w:szCs w:val="32"/>
        </w:rPr>
      </w:pPr>
      <w:r>
        <w:rPr>
          <w:rFonts w:ascii="黑体" w:eastAsia="黑体" w:hAnsi="黑体" w:cs="黑体" w:hint="eastAsia"/>
          <w:kern w:val="0"/>
          <w:sz w:val="32"/>
          <w:szCs w:val="32"/>
        </w:rPr>
        <w:t>六、高层次人才材料</w:t>
      </w:r>
    </w:p>
    <w:p w14:paraId="0E73ECC6" w14:textId="77777777" w:rsidR="00063BAC" w:rsidRDefault="00F14300">
      <w:pPr>
        <w:tabs>
          <w:tab w:val="left" w:pos="2940"/>
        </w:tabs>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（一）青岛市高层次人才分类目录中规定人才如未办理《青岛市高层次人才服务绿卡》的可提供《山东惠才卡》；</w:t>
      </w:r>
    </w:p>
    <w:p w14:paraId="104F1F74" w14:textId="77777777" w:rsidR="00063BAC" w:rsidRDefault="00F14300">
      <w:pPr>
        <w:tabs>
          <w:tab w:val="left" w:pos="2940"/>
        </w:tabs>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（二）青岛市名师名校长、“青岛市首席技师”称号获得者需提供青岛市政府或相应市级及</w:t>
      </w:r>
      <w:r>
        <w:rPr>
          <w:rFonts w:ascii="仿宋_GB2312" w:eastAsia="仿宋_GB2312" w:hAnsi="仿宋_GB2312" w:cs="仿宋_GB2312"/>
          <w:sz w:val="32"/>
          <w:szCs w:val="32"/>
        </w:rPr>
        <w:t>以上</w:t>
      </w:r>
      <w:r>
        <w:rPr>
          <w:rFonts w:ascii="仿宋_GB2312" w:eastAsia="仿宋_GB2312" w:hAnsi="仿宋_GB2312" w:cs="仿宋_GB2312" w:hint="eastAsia"/>
          <w:sz w:val="32"/>
          <w:szCs w:val="32"/>
        </w:rPr>
        <w:t>主管部门印发的公布文件或证书。</w:t>
      </w:r>
    </w:p>
    <w:p w14:paraId="46766F78" w14:textId="77777777" w:rsidR="00063BAC" w:rsidRDefault="00F14300">
      <w:pPr>
        <w:spacing w:line="560" w:lineRule="exact"/>
        <w:ind w:firstLineChars="200" w:firstLine="640"/>
        <w:rPr>
          <w:rFonts w:ascii="仿宋_GB2312" w:eastAsia="仿宋_GB2312" w:hAnsi="仿宋_GB2312" w:cs="仿宋_GB2312" w:hint="eastAsia"/>
          <w:sz w:val="32"/>
          <w:szCs w:val="32"/>
        </w:rPr>
      </w:pPr>
      <w:r>
        <w:rPr>
          <w:rFonts w:ascii="黑体" w:eastAsia="黑体" w:hAnsi="黑体" w:cs="黑体" w:hint="eastAsia"/>
          <w:kern w:val="0"/>
          <w:sz w:val="32"/>
          <w:szCs w:val="32"/>
        </w:rPr>
        <w:t>七、《青岛市人才住房项目申请表》</w:t>
      </w:r>
    </w:p>
    <w:p w14:paraId="489F2FA0" w14:textId="77777777" w:rsidR="00063BAC" w:rsidRDefault="00F14300">
      <w:pPr>
        <w:spacing w:line="560" w:lineRule="exact"/>
        <w:ind w:firstLineChars="221" w:firstLine="707"/>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相关信息填报完成，系统自动生成《青岛市人才住房项目申请表》，申请人和用人单位需签字盖章后上传。</w:t>
      </w:r>
    </w:p>
    <w:p w14:paraId="1DF2EF95" w14:textId="500E7148" w:rsidR="00063BAC" w:rsidRDefault="00063BAC">
      <w:pPr>
        <w:rPr>
          <w:rFonts w:ascii="仿宋_GB2312" w:eastAsia="仿宋_GB2312" w:hAnsi="仿宋_GB2312" w:cs="仿宋_GB2312" w:hint="eastAsia"/>
          <w:sz w:val="32"/>
          <w:szCs w:val="32"/>
        </w:rPr>
      </w:pPr>
    </w:p>
    <w:sectPr w:rsidR="00063BAC" w:rsidSect="00AA615D">
      <w:footerReference w:type="default" r:id="rId6"/>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128314" w14:textId="77777777" w:rsidR="00CE7128" w:rsidRDefault="00CE7128">
      <w:r>
        <w:separator/>
      </w:r>
    </w:p>
  </w:endnote>
  <w:endnote w:type="continuationSeparator" w:id="0">
    <w:p w14:paraId="5A6A5DE3" w14:textId="77777777" w:rsidR="00CE7128" w:rsidRDefault="00CE71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57096134"/>
    </w:sdtPr>
    <w:sdtEndPr>
      <w:rPr>
        <w:rFonts w:asciiTheme="minorEastAsia" w:hAnsiTheme="minorEastAsia"/>
        <w:sz w:val="28"/>
        <w:szCs w:val="28"/>
      </w:rPr>
    </w:sdtEndPr>
    <w:sdtContent>
      <w:p w14:paraId="7CEF38F4" w14:textId="77777777" w:rsidR="00063BAC" w:rsidRDefault="00CB003C">
        <w:pPr>
          <w:pStyle w:val="a5"/>
          <w:jc w:val="center"/>
          <w:rPr>
            <w:rFonts w:asciiTheme="minorEastAsia" w:hAnsiTheme="minorEastAsia" w:hint="eastAsia"/>
            <w:sz w:val="28"/>
            <w:szCs w:val="28"/>
          </w:rPr>
        </w:pPr>
        <w:r>
          <w:rPr>
            <w:rFonts w:asciiTheme="minorEastAsia" w:hAnsiTheme="minorEastAsia"/>
            <w:sz w:val="28"/>
            <w:szCs w:val="28"/>
          </w:rPr>
          <w:fldChar w:fldCharType="begin"/>
        </w:r>
        <w:r w:rsidR="00F14300">
          <w:rPr>
            <w:rFonts w:asciiTheme="minorEastAsia" w:hAnsiTheme="minorEastAsia"/>
            <w:sz w:val="28"/>
            <w:szCs w:val="28"/>
          </w:rPr>
          <w:instrText>PAGE   \* MERGEFORMAT</w:instrText>
        </w:r>
        <w:r>
          <w:rPr>
            <w:rFonts w:asciiTheme="minorEastAsia" w:hAnsiTheme="minorEastAsia"/>
            <w:sz w:val="28"/>
            <w:szCs w:val="28"/>
          </w:rPr>
          <w:fldChar w:fldCharType="separate"/>
        </w:r>
        <w:r w:rsidR="00AB4DE4" w:rsidRPr="00AB4DE4">
          <w:rPr>
            <w:rFonts w:asciiTheme="minorEastAsia" w:hAnsiTheme="minorEastAsia"/>
            <w:noProof/>
            <w:sz w:val="28"/>
            <w:szCs w:val="28"/>
            <w:lang w:val="zh-CN"/>
          </w:rPr>
          <w:t>6</w:t>
        </w:r>
        <w:r>
          <w:rPr>
            <w:rFonts w:asciiTheme="minorEastAsia" w:hAnsiTheme="minorEastAsia"/>
            <w:sz w:val="28"/>
            <w:szCs w:val="28"/>
          </w:rPr>
          <w:fldChar w:fldCharType="end"/>
        </w:r>
      </w:p>
    </w:sdtContent>
  </w:sdt>
  <w:p w14:paraId="0068E3E7" w14:textId="77777777" w:rsidR="00063BAC" w:rsidRDefault="00063BA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B5CCC2" w14:textId="77777777" w:rsidR="00CE7128" w:rsidRDefault="00CE7128">
      <w:r>
        <w:separator/>
      </w:r>
    </w:p>
  </w:footnote>
  <w:footnote w:type="continuationSeparator" w:id="0">
    <w:p w14:paraId="0CEB4F22" w14:textId="77777777" w:rsidR="00CE7128" w:rsidRDefault="00CE712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YjY2NTZmMjE0ZGFiYWRlM2MwYjJhMGM3MDM0ZjU4OTYifQ=="/>
  </w:docVars>
  <w:rsids>
    <w:rsidRoot w:val="005E1836"/>
    <w:rsid w:val="000025CB"/>
    <w:rsid w:val="000131C1"/>
    <w:rsid w:val="0001363A"/>
    <w:rsid w:val="0002470F"/>
    <w:rsid w:val="0002489E"/>
    <w:rsid w:val="000504BF"/>
    <w:rsid w:val="00062285"/>
    <w:rsid w:val="00063BAC"/>
    <w:rsid w:val="000A69EC"/>
    <w:rsid w:val="000C2D57"/>
    <w:rsid w:val="000D39BF"/>
    <w:rsid w:val="000D5224"/>
    <w:rsid w:val="000E50EC"/>
    <w:rsid w:val="000F70F0"/>
    <w:rsid w:val="00103566"/>
    <w:rsid w:val="001054E4"/>
    <w:rsid w:val="001235D1"/>
    <w:rsid w:val="00124170"/>
    <w:rsid w:val="00135162"/>
    <w:rsid w:val="0014714A"/>
    <w:rsid w:val="00151210"/>
    <w:rsid w:val="00162448"/>
    <w:rsid w:val="00166ED2"/>
    <w:rsid w:val="001765DC"/>
    <w:rsid w:val="00190832"/>
    <w:rsid w:val="00192745"/>
    <w:rsid w:val="00194466"/>
    <w:rsid w:val="001D622B"/>
    <w:rsid w:val="00201968"/>
    <w:rsid w:val="00213E0A"/>
    <w:rsid w:val="00221420"/>
    <w:rsid w:val="0023616B"/>
    <w:rsid w:val="002363DA"/>
    <w:rsid w:val="00266C13"/>
    <w:rsid w:val="002A09B7"/>
    <w:rsid w:val="002A4DA1"/>
    <w:rsid w:val="002D6C52"/>
    <w:rsid w:val="002F1004"/>
    <w:rsid w:val="00316A2F"/>
    <w:rsid w:val="003273A3"/>
    <w:rsid w:val="00327AD7"/>
    <w:rsid w:val="00335271"/>
    <w:rsid w:val="003357E0"/>
    <w:rsid w:val="00351E2A"/>
    <w:rsid w:val="0035655D"/>
    <w:rsid w:val="00361553"/>
    <w:rsid w:val="00382BDE"/>
    <w:rsid w:val="003A0FC4"/>
    <w:rsid w:val="003A4D18"/>
    <w:rsid w:val="003B2A53"/>
    <w:rsid w:val="003B4A03"/>
    <w:rsid w:val="003B5304"/>
    <w:rsid w:val="003C1AB5"/>
    <w:rsid w:val="003C7115"/>
    <w:rsid w:val="003E167C"/>
    <w:rsid w:val="003E2D1C"/>
    <w:rsid w:val="003F6628"/>
    <w:rsid w:val="003F6865"/>
    <w:rsid w:val="00420E49"/>
    <w:rsid w:val="0043651E"/>
    <w:rsid w:val="00452188"/>
    <w:rsid w:val="00457C5F"/>
    <w:rsid w:val="004666FD"/>
    <w:rsid w:val="004938F9"/>
    <w:rsid w:val="00493E17"/>
    <w:rsid w:val="004E2845"/>
    <w:rsid w:val="005032C9"/>
    <w:rsid w:val="005311C6"/>
    <w:rsid w:val="005414F7"/>
    <w:rsid w:val="00551677"/>
    <w:rsid w:val="00557267"/>
    <w:rsid w:val="005C5387"/>
    <w:rsid w:val="005C60E2"/>
    <w:rsid w:val="005E134A"/>
    <w:rsid w:val="005E1836"/>
    <w:rsid w:val="005E6670"/>
    <w:rsid w:val="005F74EF"/>
    <w:rsid w:val="00601968"/>
    <w:rsid w:val="00621EC0"/>
    <w:rsid w:val="0062744D"/>
    <w:rsid w:val="006463EE"/>
    <w:rsid w:val="00646420"/>
    <w:rsid w:val="00661A2A"/>
    <w:rsid w:val="00673911"/>
    <w:rsid w:val="00684C7F"/>
    <w:rsid w:val="006C7E5F"/>
    <w:rsid w:val="007107F4"/>
    <w:rsid w:val="00710ABB"/>
    <w:rsid w:val="00714493"/>
    <w:rsid w:val="007151FB"/>
    <w:rsid w:val="00754C3D"/>
    <w:rsid w:val="00765200"/>
    <w:rsid w:val="00776191"/>
    <w:rsid w:val="00793237"/>
    <w:rsid w:val="007A313B"/>
    <w:rsid w:val="007A6305"/>
    <w:rsid w:val="007B503C"/>
    <w:rsid w:val="0082153C"/>
    <w:rsid w:val="00824456"/>
    <w:rsid w:val="00836582"/>
    <w:rsid w:val="00845929"/>
    <w:rsid w:val="00863A8D"/>
    <w:rsid w:val="00871DB9"/>
    <w:rsid w:val="00875AAB"/>
    <w:rsid w:val="008763AB"/>
    <w:rsid w:val="008845C5"/>
    <w:rsid w:val="008B77B8"/>
    <w:rsid w:val="008C6B9F"/>
    <w:rsid w:val="008E0086"/>
    <w:rsid w:val="008E239F"/>
    <w:rsid w:val="008F42B3"/>
    <w:rsid w:val="00930514"/>
    <w:rsid w:val="00961E12"/>
    <w:rsid w:val="009917A6"/>
    <w:rsid w:val="00997063"/>
    <w:rsid w:val="009E6C5A"/>
    <w:rsid w:val="00A04AC8"/>
    <w:rsid w:val="00A13C71"/>
    <w:rsid w:val="00A3647B"/>
    <w:rsid w:val="00A36E9F"/>
    <w:rsid w:val="00A45CF4"/>
    <w:rsid w:val="00A677B8"/>
    <w:rsid w:val="00A97047"/>
    <w:rsid w:val="00AA615D"/>
    <w:rsid w:val="00AB4DE4"/>
    <w:rsid w:val="00AC1553"/>
    <w:rsid w:val="00AC2004"/>
    <w:rsid w:val="00AE5AC7"/>
    <w:rsid w:val="00AF7159"/>
    <w:rsid w:val="00B20375"/>
    <w:rsid w:val="00B370FB"/>
    <w:rsid w:val="00B44E97"/>
    <w:rsid w:val="00B54E9C"/>
    <w:rsid w:val="00B72369"/>
    <w:rsid w:val="00B915F6"/>
    <w:rsid w:val="00BE5053"/>
    <w:rsid w:val="00BE6A47"/>
    <w:rsid w:val="00C21E3B"/>
    <w:rsid w:val="00C415CB"/>
    <w:rsid w:val="00C62916"/>
    <w:rsid w:val="00C629EB"/>
    <w:rsid w:val="00C92C21"/>
    <w:rsid w:val="00C97961"/>
    <w:rsid w:val="00CB003C"/>
    <w:rsid w:val="00CC0C56"/>
    <w:rsid w:val="00CD396B"/>
    <w:rsid w:val="00CE7128"/>
    <w:rsid w:val="00CF1B00"/>
    <w:rsid w:val="00D07BA0"/>
    <w:rsid w:val="00D1093C"/>
    <w:rsid w:val="00D32350"/>
    <w:rsid w:val="00D36125"/>
    <w:rsid w:val="00D41979"/>
    <w:rsid w:val="00D4757D"/>
    <w:rsid w:val="00D511F5"/>
    <w:rsid w:val="00D56668"/>
    <w:rsid w:val="00D62ED7"/>
    <w:rsid w:val="00D67A1D"/>
    <w:rsid w:val="00D71026"/>
    <w:rsid w:val="00D9409F"/>
    <w:rsid w:val="00DB1D81"/>
    <w:rsid w:val="00DD25B5"/>
    <w:rsid w:val="00DD317A"/>
    <w:rsid w:val="00E05EDD"/>
    <w:rsid w:val="00E171FD"/>
    <w:rsid w:val="00E36F11"/>
    <w:rsid w:val="00E440CF"/>
    <w:rsid w:val="00E563DF"/>
    <w:rsid w:val="00E63B77"/>
    <w:rsid w:val="00E66985"/>
    <w:rsid w:val="00E97760"/>
    <w:rsid w:val="00EB29E6"/>
    <w:rsid w:val="00EC5663"/>
    <w:rsid w:val="00ED085E"/>
    <w:rsid w:val="00ED4833"/>
    <w:rsid w:val="00F02468"/>
    <w:rsid w:val="00F03DAE"/>
    <w:rsid w:val="00F113A1"/>
    <w:rsid w:val="00F14300"/>
    <w:rsid w:val="00F14887"/>
    <w:rsid w:val="00F16EB9"/>
    <w:rsid w:val="00F61FC7"/>
    <w:rsid w:val="00F76397"/>
    <w:rsid w:val="00F830A3"/>
    <w:rsid w:val="00F92349"/>
    <w:rsid w:val="00F962E0"/>
    <w:rsid w:val="00F96F1F"/>
    <w:rsid w:val="00FA14DE"/>
    <w:rsid w:val="00FD57D1"/>
    <w:rsid w:val="5C106D57"/>
    <w:rsid w:val="7DFF504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A6000F"/>
  <w15:docId w15:val="{0DBFF6B0-013C-46E5-90FA-C20836CB38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qFormat/>
    <w:pPr>
      <w:widowControl/>
      <w:spacing w:before="100" w:beforeAutospacing="1" w:after="100" w:afterAutospacing="1"/>
      <w:jc w:val="left"/>
    </w:pPr>
    <w:rPr>
      <w:rFonts w:ascii="宋体" w:eastAsia="宋体" w:hAnsi="宋体" w:cs="宋体"/>
      <w:kern w:val="0"/>
      <w:sz w:val="24"/>
      <w:szCs w:val="24"/>
    </w:rPr>
  </w:style>
  <w:style w:type="character" w:styleId="aa">
    <w:name w:val="page number"/>
    <w:basedOn w:val="a0"/>
  </w:style>
  <w:style w:type="character" w:customStyle="1" w:styleId="NormalCharacter">
    <w:name w:val="NormalCharacter"/>
    <w:link w:val="UserStyle6"/>
    <w:qFormat/>
    <w:rPr>
      <w:rFonts w:ascii="Arial" w:eastAsia="Times New Roman" w:hAnsi="Arial"/>
      <w:b/>
      <w:kern w:val="0"/>
      <w:sz w:val="24"/>
      <w:szCs w:val="20"/>
      <w:lang w:eastAsia="en-US"/>
    </w:rPr>
  </w:style>
  <w:style w:type="paragraph" w:customStyle="1" w:styleId="UserStyle6">
    <w:name w:val="UserStyle_6"/>
    <w:basedOn w:val="a"/>
    <w:link w:val="NormalCharacter"/>
    <w:qFormat/>
    <w:pPr>
      <w:widowControl/>
      <w:spacing w:after="160" w:line="240" w:lineRule="exact"/>
      <w:jc w:val="left"/>
      <w:textAlignment w:val="baseline"/>
    </w:pPr>
    <w:rPr>
      <w:rFonts w:ascii="Arial" w:eastAsia="Times New Roman" w:hAnsi="Arial"/>
      <w:b/>
      <w:kern w:val="0"/>
      <w:sz w:val="24"/>
      <w:szCs w:val="20"/>
      <w:lang w:eastAsia="en-US"/>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批注框文本 字符"/>
    <w:basedOn w:val="a0"/>
    <w:link w:val="a3"/>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200</Words>
  <Characters>1142</Characters>
  <Application>Microsoft Office Word</Application>
  <DocSecurity>0</DocSecurity>
  <Lines>9</Lines>
  <Paragraphs>2</Paragraphs>
  <ScaleCrop>false</ScaleCrop>
  <Company>微软中国</Company>
  <LinksUpToDate>false</LinksUpToDate>
  <CharactersWithSpaces>1340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cp:lastPrinted>2025-04-21T07:43:00Z</cp:lastPrinted>
  <dcterms:created xsi:type="dcterms:W3CDTF">2025-04-21T09:32:00Z</dcterms:created>
  <dcterms:modified xsi:type="dcterms:W3CDTF">2025-04-21T09:32:00Z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60A2F93B1B894026B5E28C0D0ED2F722_13</vt:lpwstr>
  </property>
</Properties>
</file>