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27A" w:rsidRDefault="00BF727A" w:rsidP="00BF727A">
      <w:pPr>
        <w:spacing w:line="560" w:lineRule="exact"/>
        <w:rPr>
          <w:rFonts w:ascii="黑体" w:eastAsia="黑体" w:hAnsi="黑体" w:cs="仿宋_GB2312" w:hint="eastAsia"/>
          <w:sz w:val="32"/>
          <w:szCs w:val="32"/>
        </w:rPr>
      </w:pPr>
      <w:r w:rsidRPr="00BF727A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BF727A" w:rsidRPr="00BF727A" w:rsidRDefault="00BF727A" w:rsidP="00BF727A">
      <w:pPr>
        <w:spacing w:line="560" w:lineRule="exact"/>
        <w:rPr>
          <w:rFonts w:ascii="黑体" w:eastAsia="黑体" w:hAnsi="黑体" w:cs="仿宋_GB2312"/>
          <w:sz w:val="32"/>
          <w:szCs w:val="32"/>
        </w:rPr>
      </w:pPr>
    </w:p>
    <w:tbl>
      <w:tblPr>
        <w:tblW w:w="9613" w:type="dxa"/>
        <w:jc w:val="center"/>
        <w:tblInd w:w="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1268"/>
        <w:gridCol w:w="750"/>
        <w:gridCol w:w="2706"/>
        <w:gridCol w:w="631"/>
        <w:gridCol w:w="3468"/>
      </w:tblGrid>
      <w:tr w:rsidR="00BF727A" w:rsidRPr="00BF727A" w:rsidTr="00BF727A">
        <w:trPr>
          <w:trHeight w:val="602"/>
          <w:jc w:val="center"/>
        </w:trPr>
        <w:tc>
          <w:tcPr>
            <w:tcW w:w="96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BF727A">
              <w:rPr>
                <w:rFonts w:ascii="方正小标宋_GBK" w:eastAsia="方正小标宋_GBK" w:hAnsi="Calibri" w:cs="黑体" w:hint="eastAsia"/>
                <w:color w:val="000000"/>
                <w:kern w:val="0"/>
                <w:sz w:val="44"/>
                <w:szCs w:val="44"/>
              </w:rPr>
              <w:t>2023年全市疾病预防控制业务培训计划</w:t>
            </w:r>
            <w:bookmarkEnd w:id="0"/>
          </w:p>
        </w:tc>
      </w:tr>
      <w:tr w:rsidR="00BF727A" w:rsidRPr="00BF727A" w:rsidTr="00BF727A">
        <w:trPr>
          <w:trHeight w:val="602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BF727A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责任单位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急性传染性疾病</w:t>
            </w: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4月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传染病及突发公共卫生事件报告管理技能培训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5月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肠道传染病防治技术培训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输入性传染病（疟疾、登革热）诊治培训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青岛市第六人民医院，市卫生健康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42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重点自然疫源性疾病防控技术培训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7月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新冠病毒感染防控技术培训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流感/人禽流感监测工作与防控培训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常见出疹性疾病诊疗培训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青岛市第六人民医院，市卫生健康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预防接种综合技术培训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慢性传染性疾病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艾滋病自愿咨询检测培训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4月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艾滋病病例报告和随访管理培训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5月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艾滋病、性病、麻风病规范化诊疗培训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丙型肝炎病例报告和随访管理培训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艾滋病抗病毒治疗和随访管理培训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疟疾防治技能培训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7月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结核病防控综合业务培训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121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结核病治疗综合业务培训（治疗效果监测、耐药结核治疗不良反应及处理、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抗结核药物肝损伤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防治）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青岛市中心医院北部院区，市卫生健康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艾滋病高危行为人群规模估计及感染率调查培训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碘缺乏病防治技能培训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艾滋病高危行为人群干预技术培训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新型毒品滥用人群流行病学调查培训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艾滋病防治综合培训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青岛市第六人民医院，市卫生健康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6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慢性非传染性疾病</w:t>
            </w:r>
          </w:p>
        </w:tc>
        <w:tc>
          <w:tcPr>
            <w:tcW w:w="744" w:type="dxa"/>
            <w:vMerge w:val="restart"/>
            <w:vAlign w:val="center"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4月</w:t>
            </w:r>
          </w:p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儿童口腔疾病基本预防项目理论培训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儿童口腔疾病基本预防项目实操培训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儿童口腔疾病临床技术理论培训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儿童口腔保健方法实操培训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癌症筛查技能培训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青岛市癌症中心，市卫生健康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5月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无牙颌全口义齿修复理论培训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5月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无牙颌全口义齿修复实操培训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青岛市口腔医院，市卫生健康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死因监测工作培训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7月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心脑血管发病监测及心血管病高危人群早期筛查与综合干预培训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公共场所健康危害因素监测培训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学生常见病监测培训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环境健康风险评估技术培训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6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三减干预技术培训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青岛市疾病预防控制中心，市卫生健康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405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kern w:val="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社会心理和精神卫生</w:t>
            </w:r>
          </w:p>
        </w:tc>
        <w:tc>
          <w:tcPr>
            <w:tcW w:w="744" w:type="dxa"/>
            <w:vMerge w:val="restart"/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3月</w:t>
            </w: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全环境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立德树人心理健康讲师团师资培训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青岛市精神卫生中心，市卫生健康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  <w:tr w:rsidR="00BF727A" w:rsidRPr="00BF727A" w:rsidTr="00BF727A">
        <w:trPr>
          <w:trHeight w:val="810"/>
          <w:jc w:val="center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vAlign w:val="center"/>
            <w:hideMark/>
          </w:tcPr>
          <w:p w:rsidR="00BF727A" w:rsidRPr="00BF727A" w:rsidRDefault="00BF727A" w:rsidP="00BF727A">
            <w:pPr>
              <w:widowControl/>
              <w:jc w:val="left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精防人员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培训暨常见精神障碍防治和儿童青少年精神障碍专项培训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3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727A" w:rsidRPr="00BF727A" w:rsidRDefault="00BF727A" w:rsidP="00BF727A">
            <w:pPr>
              <w:widowControl/>
              <w:spacing w:line="400" w:lineRule="exact"/>
              <w:textAlignment w:val="center"/>
              <w:rPr>
                <w:rFonts w:ascii="仿宋_GB2312" w:eastAsia="仿宋_GB2312" w:hAnsi="宋体" w:cs="黑体"/>
                <w:color w:val="000000"/>
                <w:sz w:val="24"/>
                <w:szCs w:val="24"/>
              </w:rPr>
            </w:pPr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青岛市精神卫生中心，市卫生健康</w:t>
            </w:r>
            <w:proofErr w:type="gramStart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委疾病</w:t>
            </w:r>
            <w:proofErr w:type="gramEnd"/>
            <w:r w:rsidRPr="00BF727A">
              <w:rPr>
                <w:rFonts w:ascii="仿宋_GB2312" w:eastAsia="仿宋_GB2312" w:hAnsi="宋体" w:cs="黑体" w:hint="eastAsia"/>
                <w:color w:val="000000"/>
                <w:kern w:val="0"/>
                <w:sz w:val="24"/>
                <w:szCs w:val="24"/>
              </w:rPr>
              <w:t>预防控处</w:t>
            </w:r>
          </w:p>
        </w:tc>
      </w:tr>
    </w:tbl>
    <w:p w:rsidR="00BF727A" w:rsidRPr="00BF727A" w:rsidRDefault="00BF727A" w:rsidP="00BF727A">
      <w:pPr>
        <w:spacing w:line="560" w:lineRule="exact"/>
        <w:rPr>
          <w:rFonts w:ascii="黑体" w:eastAsia="黑体" w:hAnsi="黑体" w:cs="黑体" w:hint="eastAsia"/>
          <w:sz w:val="32"/>
          <w:szCs w:val="32"/>
          <w:shd w:val="clear" w:color="auto" w:fill="FFFFFF"/>
        </w:rPr>
      </w:pPr>
      <w:r w:rsidRPr="00BF727A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 xml:space="preserve"> </w:t>
      </w:r>
    </w:p>
    <w:p w:rsidR="00826738" w:rsidRPr="00BF727A" w:rsidRDefault="00826738"/>
    <w:sectPr w:rsidR="00826738" w:rsidRPr="00BF7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0DC" w:rsidRDefault="002070DC" w:rsidP="00BF727A">
      <w:r>
        <w:separator/>
      </w:r>
    </w:p>
  </w:endnote>
  <w:endnote w:type="continuationSeparator" w:id="0">
    <w:p w:rsidR="002070DC" w:rsidRDefault="002070DC" w:rsidP="00BF7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0DC" w:rsidRDefault="002070DC" w:rsidP="00BF727A">
      <w:r>
        <w:separator/>
      </w:r>
    </w:p>
  </w:footnote>
  <w:footnote w:type="continuationSeparator" w:id="0">
    <w:p w:rsidR="002070DC" w:rsidRDefault="002070DC" w:rsidP="00BF7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B0"/>
    <w:rsid w:val="001A15B0"/>
    <w:rsid w:val="002070DC"/>
    <w:rsid w:val="00826738"/>
    <w:rsid w:val="00BF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2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2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2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2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9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1623</Characters>
  <Application>Microsoft Office Word</Application>
  <DocSecurity>0</DocSecurity>
  <Lines>13</Lines>
  <Paragraphs>3</Paragraphs>
  <ScaleCrop>false</ScaleCrop>
  <Company>Microsoft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青岛市卫生健康委员会</dc:creator>
  <cp:keywords/>
  <dc:description/>
  <cp:lastModifiedBy>青岛市卫生健康委员会</cp:lastModifiedBy>
  <cp:revision>2</cp:revision>
  <dcterms:created xsi:type="dcterms:W3CDTF">2023-02-16T07:34:00Z</dcterms:created>
  <dcterms:modified xsi:type="dcterms:W3CDTF">2023-02-16T07:34:00Z</dcterms:modified>
</cp:coreProperties>
</file>